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2CD79" w14:textId="77777777" w:rsidR="00A72DCF" w:rsidRDefault="00A72DCF" w:rsidP="00A72DCF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Előzetes tudnivalók az ingatlan-nyilvántartás elektronikus adatbázissá fejlesztéséről </w:t>
      </w:r>
    </w:p>
    <w:p w14:paraId="231F6906" w14:textId="0FC66DE6" w:rsidR="006A7E73" w:rsidRPr="00667B4D" w:rsidRDefault="006A7E73" w:rsidP="00A72DCF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70604DA8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 w:rsidR="008F287F">
        <w:rPr>
          <w:rFonts w:ascii="Palatino Linotype" w:eastAsia="Times New Roman" w:hAnsi="Palatino Linotype"/>
          <w:b/>
          <w:lang w:eastAsia="hu-HU"/>
        </w:rPr>
        <w:t>3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8F287F">
        <w:rPr>
          <w:rFonts w:ascii="Palatino Linotype" w:eastAsia="Times New Roman" w:hAnsi="Palatino Linotype"/>
          <w:b/>
          <w:u w:val="single"/>
          <w:lang w:eastAsia="hu-HU"/>
        </w:rPr>
        <w:t>február 1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. </w:t>
      </w:r>
      <w:r w:rsidR="006C7851">
        <w:rPr>
          <w:rFonts w:ascii="Palatino Linotype" w:eastAsia="Times New Roman" w:hAnsi="Palatino Linotype"/>
          <w:b/>
          <w:u w:val="single"/>
          <w:lang w:eastAsia="hu-HU"/>
        </w:rPr>
        <w:t>szerda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9:30-13:00</w:t>
      </w:r>
    </w:p>
    <w:p w14:paraId="03817794" w14:textId="46D8C50D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8F287F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8F287F">
        <w:rPr>
          <w:rFonts w:ascii="Palatino Linotype" w:eastAsia="Times New Roman" w:hAnsi="Palatino Linotype"/>
          <w:lang w:eastAsia="hu-HU"/>
        </w:rPr>
        <w:t>január 27</w:t>
      </w:r>
      <w:r w:rsidRPr="00C6245F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6E4ED2E8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8F287F">
        <w:rPr>
          <w:rFonts w:ascii="Palatino Linotype" w:eastAsia="Times New Roman" w:hAnsi="Palatino Linotype"/>
          <w:b/>
          <w:bCs/>
          <w:lang w:eastAsia="hu-HU"/>
        </w:rPr>
        <w:t>32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77777777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 és a kávészünet</w:t>
      </w:r>
      <w:r>
        <w:rPr>
          <w:rFonts w:ascii="Palatino Linotype" w:eastAsia="Times New Roman" w:hAnsi="Palatino Linotype"/>
          <w:lang w:eastAsia="hu-HU"/>
        </w:rPr>
        <w:t>ek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>Kapcsolattartó neve és elérhetőségei, amennyiben eltér a jelentkezőtől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lastRenderedPageBreak/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51549014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8F287F">
              <w:rPr>
                <w:rFonts w:ascii="Palatino Linotype" w:hAnsi="Palatino Linotype"/>
                <w:b/>
                <w:bCs/>
              </w:rPr>
              <w:t>*</w:t>
            </w:r>
            <w:bookmarkStart w:id="0" w:name="_GoBack"/>
            <w:bookmarkEnd w:id="0"/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9AA25" w14:textId="77777777" w:rsidR="00D0485D" w:rsidRDefault="00D0485D" w:rsidP="00F0401E">
      <w:pPr>
        <w:spacing w:after="0" w:line="240" w:lineRule="auto"/>
      </w:pPr>
      <w:r>
        <w:separator/>
      </w:r>
    </w:p>
  </w:endnote>
  <w:endnote w:type="continuationSeparator" w:id="0">
    <w:p w14:paraId="70CF7B30" w14:textId="77777777" w:rsidR="00D0485D" w:rsidRDefault="00D0485D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6DAED" w14:textId="77777777" w:rsidR="00D0485D" w:rsidRDefault="00D0485D" w:rsidP="00F0401E">
      <w:pPr>
        <w:spacing w:after="0" w:line="240" w:lineRule="auto"/>
      </w:pPr>
      <w:r>
        <w:separator/>
      </w:r>
    </w:p>
  </w:footnote>
  <w:footnote w:type="continuationSeparator" w:id="0">
    <w:p w14:paraId="4E4ED3C5" w14:textId="77777777" w:rsidR="00D0485D" w:rsidRDefault="00D0485D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A3B9A"/>
    <w:rsid w:val="000B0381"/>
    <w:rsid w:val="000B5433"/>
    <w:rsid w:val="000B6041"/>
    <w:rsid w:val="000D3BB7"/>
    <w:rsid w:val="000D6CE0"/>
    <w:rsid w:val="000F1AA0"/>
    <w:rsid w:val="000F5626"/>
    <w:rsid w:val="001150E3"/>
    <w:rsid w:val="0011573A"/>
    <w:rsid w:val="00150EC8"/>
    <w:rsid w:val="00152E1D"/>
    <w:rsid w:val="00164DFA"/>
    <w:rsid w:val="00171F02"/>
    <w:rsid w:val="001C2E3E"/>
    <w:rsid w:val="001F4126"/>
    <w:rsid w:val="002110EE"/>
    <w:rsid w:val="00226721"/>
    <w:rsid w:val="00264D05"/>
    <w:rsid w:val="00271A17"/>
    <w:rsid w:val="0027300F"/>
    <w:rsid w:val="00273715"/>
    <w:rsid w:val="002A6D9F"/>
    <w:rsid w:val="002E6812"/>
    <w:rsid w:val="002F4903"/>
    <w:rsid w:val="00304F1D"/>
    <w:rsid w:val="003208A8"/>
    <w:rsid w:val="003601B8"/>
    <w:rsid w:val="00370201"/>
    <w:rsid w:val="003B3A6D"/>
    <w:rsid w:val="003B515E"/>
    <w:rsid w:val="003C0FF3"/>
    <w:rsid w:val="0041685D"/>
    <w:rsid w:val="00416EB0"/>
    <w:rsid w:val="0043136A"/>
    <w:rsid w:val="00455746"/>
    <w:rsid w:val="004635E5"/>
    <w:rsid w:val="00465C8B"/>
    <w:rsid w:val="00467160"/>
    <w:rsid w:val="0049455B"/>
    <w:rsid w:val="004A4AED"/>
    <w:rsid w:val="004B0DC9"/>
    <w:rsid w:val="004B2C4A"/>
    <w:rsid w:val="004B3557"/>
    <w:rsid w:val="004B620A"/>
    <w:rsid w:val="004B6A1C"/>
    <w:rsid w:val="004D1870"/>
    <w:rsid w:val="0054031C"/>
    <w:rsid w:val="0054157E"/>
    <w:rsid w:val="00584EC1"/>
    <w:rsid w:val="00586AD9"/>
    <w:rsid w:val="005A6686"/>
    <w:rsid w:val="005B2A3B"/>
    <w:rsid w:val="005B6AB9"/>
    <w:rsid w:val="005E5EA1"/>
    <w:rsid w:val="005F2DCC"/>
    <w:rsid w:val="005F7918"/>
    <w:rsid w:val="0061780A"/>
    <w:rsid w:val="006455B9"/>
    <w:rsid w:val="00667B4D"/>
    <w:rsid w:val="00680C91"/>
    <w:rsid w:val="006A016E"/>
    <w:rsid w:val="006A7E73"/>
    <w:rsid w:val="006B463E"/>
    <w:rsid w:val="006C7851"/>
    <w:rsid w:val="006D52B7"/>
    <w:rsid w:val="00704EF7"/>
    <w:rsid w:val="007553EB"/>
    <w:rsid w:val="00756A4A"/>
    <w:rsid w:val="007768A0"/>
    <w:rsid w:val="0078501E"/>
    <w:rsid w:val="00786CB1"/>
    <w:rsid w:val="007C479F"/>
    <w:rsid w:val="00802A57"/>
    <w:rsid w:val="00811326"/>
    <w:rsid w:val="008200A7"/>
    <w:rsid w:val="00845A54"/>
    <w:rsid w:val="008532B3"/>
    <w:rsid w:val="00856896"/>
    <w:rsid w:val="0086540B"/>
    <w:rsid w:val="00891DD7"/>
    <w:rsid w:val="008B7F85"/>
    <w:rsid w:val="008C779E"/>
    <w:rsid w:val="008F287F"/>
    <w:rsid w:val="009363B0"/>
    <w:rsid w:val="00957BB5"/>
    <w:rsid w:val="009856EF"/>
    <w:rsid w:val="00987C9A"/>
    <w:rsid w:val="009B1D57"/>
    <w:rsid w:val="009C7980"/>
    <w:rsid w:val="009D00EA"/>
    <w:rsid w:val="009F034A"/>
    <w:rsid w:val="00A30E3D"/>
    <w:rsid w:val="00A32BFE"/>
    <w:rsid w:val="00A4440C"/>
    <w:rsid w:val="00A50B13"/>
    <w:rsid w:val="00A566ED"/>
    <w:rsid w:val="00A72DCF"/>
    <w:rsid w:val="00AB4D35"/>
    <w:rsid w:val="00AC0973"/>
    <w:rsid w:val="00AC70E4"/>
    <w:rsid w:val="00AE0FD1"/>
    <w:rsid w:val="00AF4480"/>
    <w:rsid w:val="00B16E83"/>
    <w:rsid w:val="00B4311C"/>
    <w:rsid w:val="00B4778E"/>
    <w:rsid w:val="00B91486"/>
    <w:rsid w:val="00BA7294"/>
    <w:rsid w:val="00BB464B"/>
    <w:rsid w:val="00BB5281"/>
    <w:rsid w:val="00BD6830"/>
    <w:rsid w:val="00BF1DBF"/>
    <w:rsid w:val="00BF1FF6"/>
    <w:rsid w:val="00C11DD7"/>
    <w:rsid w:val="00C16FE6"/>
    <w:rsid w:val="00C55EA6"/>
    <w:rsid w:val="00C6245F"/>
    <w:rsid w:val="00C734FA"/>
    <w:rsid w:val="00CB40AD"/>
    <w:rsid w:val="00CF02E3"/>
    <w:rsid w:val="00CF47C1"/>
    <w:rsid w:val="00CF53B7"/>
    <w:rsid w:val="00D0485D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71C7C"/>
    <w:rsid w:val="00E86B09"/>
    <w:rsid w:val="00EB6459"/>
    <w:rsid w:val="00EC645D"/>
    <w:rsid w:val="00EF0412"/>
    <w:rsid w:val="00EF0B5F"/>
    <w:rsid w:val="00F03509"/>
    <w:rsid w:val="00F0401E"/>
    <w:rsid w:val="00F04F1D"/>
    <w:rsid w:val="00F13DD6"/>
    <w:rsid w:val="00F32701"/>
    <w:rsid w:val="00F36C02"/>
    <w:rsid w:val="00F56BBF"/>
    <w:rsid w:val="00F61B73"/>
    <w:rsid w:val="00F63C48"/>
    <w:rsid w:val="00F67E5B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776CE"/>
    <w:rsid w:val="00257C01"/>
    <w:rsid w:val="002D4359"/>
    <w:rsid w:val="002F113E"/>
    <w:rsid w:val="004F1F6D"/>
    <w:rsid w:val="005E6E96"/>
    <w:rsid w:val="00612D6E"/>
    <w:rsid w:val="008677B2"/>
    <w:rsid w:val="009B7B8C"/>
    <w:rsid w:val="00B56C71"/>
    <w:rsid w:val="00B5728E"/>
    <w:rsid w:val="00E8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502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13</cp:revision>
  <dcterms:created xsi:type="dcterms:W3CDTF">2021-11-29T12:22:00Z</dcterms:created>
  <dcterms:modified xsi:type="dcterms:W3CDTF">2022-11-27T15:03:00Z</dcterms:modified>
</cp:coreProperties>
</file>